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A1243" w14:textId="5983FC28" w:rsidR="5001D364" w:rsidRDefault="5001D364" w:rsidP="7E1FCCDD">
      <w:pPr>
        <w:jc w:val="center"/>
      </w:pPr>
      <w:bookmarkStart w:id="0" w:name="_GoBack"/>
      <w:bookmarkEnd w:id="0"/>
      <w:r w:rsidRPr="100213C5">
        <w:rPr>
          <w:rFonts w:ascii="Calibri" w:eastAsia="Calibri" w:hAnsi="Calibri" w:cs="Calibri"/>
          <w:sz w:val="22"/>
          <w:szCs w:val="22"/>
        </w:rPr>
        <w:t xml:space="preserve">Prijedlog godišnjeg izvedbenog kurikuluma za Biologiju u </w:t>
      </w:r>
      <w:r w:rsidR="23F6183A" w:rsidRPr="100213C5">
        <w:rPr>
          <w:rFonts w:ascii="Calibri" w:eastAsia="Calibri" w:hAnsi="Calibri" w:cs="Calibri"/>
          <w:sz w:val="22"/>
          <w:szCs w:val="22"/>
        </w:rPr>
        <w:t>2</w:t>
      </w:r>
      <w:r w:rsidRPr="100213C5">
        <w:rPr>
          <w:rFonts w:ascii="Calibri" w:eastAsia="Calibri" w:hAnsi="Calibri" w:cs="Calibri"/>
          <w:sz w:val="22"/>
          <w:szCs w:val="22"/>
        </w:rPr>
        <w:t>. razredu srednje škole za školsku godinu 2020./2021.</w:t>
      </w:r>
    </w:p>
    <w:p w14:paraId="30C02720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317" w:type="dxa"/>
        <w:tblInd w:w="-15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2126"/>
        <w:gridCol w:w="2268"/>
        <w:gridCol w:w="3969"/>
        <w:gridCol w:w="4394"/>
      </w:tblGrid>
      <w:tr w:rsidR="006766DE" w:rsidRPr="00D9751B" w14:paraId="52B63B04" w14:textId="77777777" w:rsidTr="7C0C43F6">
        <w:trPr>
          <w:trHeight w:val="570"/>
        </w:trPr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6A7CF52" w14:textId="67626DD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673D704E" w14:textId="4913A989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423AA00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A81C9AB" w14:textId="1B9E5024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766DE" w:rsidRPr="006D3CC8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810C2A" w:rsidRPr="00D9751B" w14:paraId="5A7397EA" w14:textId="77777777" w:rsidTr="7C0C43F6">
        <w:trPr>
          <w:trHeight w:val="666"/>
        </w:trPr>
        <w:tc>
          <w:tcPr>
            <w:tcW w:w="85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46B5193B" w14:textId="1A5B93A3" w:rsidR="00810C2A" w:rsidRDefault="00810C2A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3DC5136" w14:textId="125BBCCC" w:rsidR="00810C2A" w:rsidRDefault="00810C2A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3B060171" w:rsidR="00810C2A" w:rsidRPr="000C78DA" w:rsidRDefault="00810C2A" w:rsidP="00C660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Biologije u 1. razredu SŠ </w:t>
            </w:r>
            <w:r w:rsidRPr="000C78DA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26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084D136" w14:textId="77777777" w:rsidR="00810C2A" w:rsidRPr="000C78DA" w:rsidRDefault="00810C2A" w:rsidP="00810C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725AE1AD" w:rsidR="00810C2A" w:rsidRPr="000C78DA" w:rsidRDefault="00810C2A" w:rsidP="00810C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 </w:t>
            </w:r>
          </w:p>
        </w:tc>
        <w:tc>
          <w:tcPr>
            <w:tcW w:w="3969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7C978E00" w:rsidR="00810C2A" w:rsidRPr="000C78DA" w:rsidRDefault="00810C2A" w:rsidP="000C78D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sz w:val="20"/>
                <w:szCs w:val="20"/>
              </w:rPr>
              <w:t>Odgojno-obrazovni ishodi koji su trebali biti ostvareni tijekom poučavanja Biologije</w:t>
            </w:r>
            <w:r w:rsidR="000C78DA" w:rsidRPr="000C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</w:t>
            </w:r>
            <w:r w:rsidRPr="000C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1. razred</w:t>
            </w:r>
            <w:r w:rsidR="000C78DA" w:rsidRPr="000C78DA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Pr="000C78DA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C68C" w14:textId="77777777" w:rsidR="00810C2A" w:rsidRPr="00D9751B" w:rsidRDefault="00810C2A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10C2A" w:rsidRPr="00D9751B" w14:paraId="5990852E" w14:textId="77777777" w:rsidTr="7C0C43F6">
        <w:trPr>
          <w:trHeight w:val="819"/>
        </w:trPr>
        <w:tc>
          <w:tcPr>
            <w:tcW w:w="851" w:type="dxa"/>
            <w:vMerge/>
          </w:tcPr>
          <w:p w14:paraId="070FB22F" w14:textId="77777777" w:rsidR="00810C2A" w:rsidRDefault="00810C2A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AB40D7" w14:textId="64669149" w:rsidR="00810C2A" w:rsidRDefault="00810C2A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062438FF" w:rsidR="00810C2A" w:rsidRDefault="00810C2A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EF608" w14:textId="23C96E38" w:rsidR="00810C2A" w:rsidRPr="00C660B0" w:rsidRDefault="00810C2A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14BA7" w14:textId="77777777" w:rsidR="00810C2A" w:rsidRPr="00AB02AC" w:rsidRDefault="00810C2A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B738" w14:textId="77777777" w:rsidR="00810C2A" w:rsidRPr="00D9751B" w:rsidRDefault="00810C2A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7F3" w:rsidRPr="00D9751B" w14:paraId="7620ECB4" w14:textId="77777777" w:rsidTr="7C0C43F6">
        <w:trPr>
          <w:trHeight w:val="1255"/>
        </w:trPr>
        <w:tc>
          <w:tcPr>
            <w:tcW w:w="851" w:type="dxa"/>
            <w:vMerge/>
          </w:tcPr>
          <w:p w14:paraId="521BB9EA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10D681" w14:textId="4DE079AE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26A32" w14:textId="586D9BF7" w:rsidR="006757F3" w:rsidRPr="004F3239" w:rsidRDefault="006757F3" w:rsidP="004F32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2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Razvoj života na Zemlji (10)</w:t>
            </w:r>
          </w:p>
          <w:p w14:paraId="1408FDCD" w14:textId="6A7420FD" w:rsidR="006757F3" w:rsidRPr="00AB02AC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06A2610" w14:textId="77777777" w:rsidR="006757F3" w:rsidRDefault="006757F3" w:rsidP="00B76A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Stvaranje svemira, Sunčevog sustava i Zemlje</w:t>
            </w:r>
          </w:p>
          <w:p w14:paraId="37FD6176" w14:textId="0C975087" w:rsidR="006757F3" w:rsidRDefault="006757F3" w:rsidP="00B76AF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(sastav praatmosfere i praoceana)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C9C8F" w14:textId="77777777" w:rsidR="006757F3" w:rsidRPr="000C78DA" w:rsidRDefault="006757F3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/>
                <w:noProof/>
                <w:color w:val="00B050"/>
                <w:sz w:val="20"/>
                <w:szCs w:val="20"/>
              </w:rPr>
              <w:t>BIO SŠ A.2.1.</w:t>
            </w:r>
            <w:r w:rsidRPr="000C78DA">
              <w:rPr>
                <w:rFonts w:asciiTheme="minorHAnsi" w:hAnsiTheme="minorHAnsi" w:cstheme="minorHAnsi"/>
                <w:noProof/>
                <w:color w:val="00B050"/>
                <w:sz w:val="20"/>
                <w:szCs w:val="20"/>
              </w:rPr>
              <w:t xml:space="preserve"> Povezuje pojavu novih svojstava s promjenom složenosti organizacijskih razina u organizmu.</w:t>
            </w:r>
          </w:p>
          <w:p w14:paraId="75017E97" w14:textId="0ABCDFC7" w:rsidR="006757F3" w:rsidRPr="000C78DA" w:rsidRDefault="006757F3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B.2.3.</w:t>
            </w:r>
            <w:r w:rsidRPr="000C78DA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Uspoređuje prilagodbe organizama na životne uvjete povezujući ih s evolucijom živoga svijeta na Zemlji.</w:t>
            </w:r>
          </w:p>
          <w:p w14:paraId="0AE18CF8" w14:textId="6E7F5ACD" w:rsidR="00FF4CDD" w:rsidRPr="000C78DA" w:rsidRDefault="00FF4CDD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>BIO SŠ C.2.1.</w:t>
            </w:r>
            <w:r w:rsidRPr="000C78DA"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</w:rPr>
              <w:t xml:space="preserve"> Objašnjava protjecanje i pretvorbe energije na razini organskih sustava i organizma.</w:t>
            </w:r>
          </w:p>
          <w:p w14:paraId="0EE8DA70" w14:textId="77777777" w:rsidR="006757F3" w:rsidRPr="000C78DA" w:rsidRDefault="006757F3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0C78DA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razvoj znanstvene misli stavlja u povijesni kontekst.</w:t>
            </w:r>
          </w:p>
          <w:p w14:paraId="0E90CA5B" w14:textId="0F3471B3" w:rsidR="006757F3" w:rsidRPr="000C78DA" w:rsidRDefault="006757F3" w:rsidP="00922D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0C78DA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394F" w14:textId="77777777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598147DE" w14:textId="2E22B70F" w:rsidR="006757F3" w:rsidRPr="00CE3A22" w:rsidRDefault="00FF22A2" w:rsidP="006757F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6757F3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B.4.1.A Odabire primjerene odnose i komunikaciju. </w:t>
            </w:r>
          </w:p>
          <w:p w14:paraId="4FAEE404" w14:textId="77777777" w:rsidR="006757F3" w:rsidRPr="000C78DA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0C78D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717101DD" w14:textId="77777777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199AC500" w14:textId="77777777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68CC2997" w14:textId="77777777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5ABC5A68" w14:textId="77777777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043C4E42" w14:textId="587863A1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B.4.1. Uviđa posljedice svojih i tuđih stavova/postupaka/izbora.</w:t>
            </w:r>
          </w:p>
          <w:p w14:paraId="5054CED0" w14:textId="7ABA5A7C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</w:t>
            </w:r>
            <w:r w:rsidR="005458AB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Suradnički uči i radi u timu.</w:t>
            </w:r>
          </w:p>
          <w:p w14:paraId="560ECED9" w14:textId="77777777" w:rsidR="007734E7" w:rsidRPr="000C78DA" w:rsidRDefault="007734E7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0C78DA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43AA8660" w14:textId="77777777" w:rsidR="005458AB" w:rsidRPr="00CE3A22" w:rsidRDefault="005458AB" w:rsidP="005458A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14:paraId="7FF1E072" w14:textId="77777777" w:rsidR="005458AB" w:rsidRPr="00CE3A22" w:rsidRDefault="005458AB" w:rsidP="005458A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62A39A2D" w14:textId="11222F5B" w:rsidR="006757F3" w:rsidRPr="00CE3A22" w:rsidRDefault="006757F3" w:rsidP="006757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="005458AB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304A25C" w14:textId="77777777" w:rsidR="007734E7" w:rsidRPr="00CE3A22" w:rsidRDefault="007734E7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677F6556" w14:textId="77777777" w:rsidR="007734E7" w:rsidRPr="005458AB" w:rsidRDefault="007734E7" w:rsidP="006757F3">
            <w:pPr>
              <w:textAlignment w:val="baseline"/>
              <w:rPr>
                <w:rFonts w:asciiTheme="majorHAnsi" w:eastAsia="Times New Roman" w:hAnsiTheme="majorHAnsi" w:cstheme="majorHAnsi"/>
                <w:sz w:val="18"/>
                <w:szCs w:val="20"/>
              </w:rPr>
            </w:pPr>
          </w:p>
          <w:p w14:paraId="678F0E35" w14:textId="4F77B3F8" w:rsidR="006757F3" w:rsidRPr="00922D20" w:rsidRDefault="006757F3" w:rsidP="007734E7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6757F3" w:rsidRPr="00D9751B" w14:paraId="6DCD3F05" w14:textId="77777777" w:rsidTr="7C0C43F6">
        <w:trPr>
          <w:trHeight w:val="685"/>
        </w:trPr>
        <w:tc>
          <w:tcPr>
            <w:tcW w:w="851" w:type="dxa"/>
            <w:vMerge/>
          </w:tcPr>
          <w:p w14:paraId="12176073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330A61A" w14:textId="37A8F216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501DAB8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F443FDB" w14:textId="7620A247" w:rsidR="006757F3" w:rsidRPr="00C660B0" w:rsidRDefault="006757F3" w:rsidP="00922D2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Kemijska evolucija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9298" w14:textId="77777777" w:rsidR="006757F3" w:rsidRPr="00AB02AC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D2D5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7F3" w:rsidRPr="00D9751B" w14:paraId="028B58BD" w14:textId="77777777" w:rsidTr="7C0C43F6">
        <w:trPr>
          <w:trHeight w:val="8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D3D5BB0" w14:textId="1191BE3D" w:rsidR="006757F3" w:rsidRPr="007C1C77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0F44A73" w14:textId="0A3B1E1F" w:rsidR="006757F3" w:rsidRPr="00D9751B" w:rsidRDefault="006757F3" w:rsidP="00FA515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3C610471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A0D8BC0" w14:textId="3C53BA06" w:rsidR="006757F3" w:rsidRPr="00C660B0" w:rsidRDefault="006757F3" w:rsidP="0064318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Voda – izvor života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2901" w14:textId="77777777" w:rsidR="006757F3" w:rsidRPr="00AB02AC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8B3D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7F3" w:rsidRPr="00D9751B" w14:paraId="15BB5C9A" w14:textId="77777777" w:rsidTr="7C0C43F6">
        <w:trPr>
          <w:trHeight w:val="984"/>
        </w:trPr>
        <w:tc>
          <w:tcPr>
            <w:tcW w:w="851" w:type="dxa"/>
            <w:vMerge/>
          </w:tcPr>
          <w:p w14:paraId="734D5F36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B87085" w14:textId="1310EA98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0F6820A1" w:rsidR="006757F3" w:rsidRPr="00D9751B" w:rsidRDefault="006757F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CF0244E" w14:textId="30F4BFE6" w:rsidR="006757F3" w:rsidRPr="00C660B0" w:rsidRDefault="006757F3" w:rsidP="00116B8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Biološka evolucija i prvi autotrofni organizmi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154E" w14:textId="77777777" w:rsidR="006757F3" w:rsidRPr="00AB02AC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234F" w14:textId="77777777" w:rsidR="006757F3" w:rsidRPr="00D9751B" w:rsidRDefault="006757F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7F3" w:rsidRPr="00D9751B" w14:paraId="1CB4737C" w14:textId="77777777" w:rsidTr="7C0C43F6">
        <w:trPr>
          <w:trHeight w:val="601"/>
        </w:trPr>
        <w:tc>
          <w:tcPr>
            <w:tcW w:w="851" w:type="dxa"/>
            <w:vMerge/>
            <w:vAlign w:val="center"/>
          </w:tcPr>
          <w:p w14:paraId="76A00DB4" w14:textId="401B8A3B" w:rsidR="006757F3" w:rsidRPr="00D9751B" w:rsidRDefault="006757F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3E6EDD7" w14:textId="783CD713" w:rsidR="006757F3" w:rsidRDefault="006757F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4E5C636D" w:rsidR="006757F3" w:rsidRPr="00504DE8" w:rsidRDefault="006757F3" w:rsidP="00504DE8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760E8DC" w14:textId="30347EA3" w:rsidR="00810C2A" w:rsidRPr="00810C2A" w:rsidRDefault="006757F3" w:rsidP="00810C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220F5" w14:textId="337B76F4" w:rsidR="006757F3" w:rsidRPr="00504DE8" w:rsidRDefault="006757F3" w:rsidP="00504DE8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1319" w14:textId="228F390C" w:rsidR="006757F3" w:rsidRPr="00504DE8" w:rsidRDefault="006757F3" w:rsidP="00D45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33B86B18" w14:textId="77777777" w:rsidTr="7C0C43F6">
        <w:trPr>
          <w:trHeight w:val="614"/>
        </w:trPr>
        <w:tc>
          <w:tcPr>
            <w:tcW w:w="851" w:type="dxa"/>
            <w:vMerge/>
            <w:vAlign w:val="center"/>
          </w:tcPr>
          <w:p w14:paraId="192717E9" w14:textId="32643313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BCD173F" w14:textId="05CA9EA9" w:rsidR="00656283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06B0" w14:textId="29FE7C7F" w:rsidR="00656283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Život u vodi (</w:t>
            </w:r>
            <w:r w:rsidR="008679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60177F2" w14:textId="1533D87B" w:rsidR="00656283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9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(obilježja 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jednostanični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kariota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eukariot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alg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spužv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plošnja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žarnja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mekuš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aca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, člankono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žaca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rakov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i,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bodljikaš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i 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rib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1635143" w14:textId="42312910" w:rsidR="00656283" w:rsidRDefault="00656283" w:rsidP="008C60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Razvoj života u vodi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1.  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(geološka doba, fosili, razvojno stablo živog svijeta)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10F3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A.2.1.</w:t>
            </w:r>
            <w:r w:rsidRPr="007734E7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Povezuje pojavu novih svojstava s promjenom složenosti organizacijskih razina u organizmu.</w:t>
            </w:r>
          </w:p>
          <w:p w14:paraId="3D66B47D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A.2.2.</w:t>
            </w:r>
            <w:r w:rsidRPr="007734E7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Uspoređuje specifičnosti građe pojedinih organizama i povezujući ih s razvojnim stablom živoga svijeta.</w:t>
            </w:r>
          </w:p>
          <w:p w14:paraId="2EA087D9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B.2.1.</w:t>
            </w:r>
            <w:r w:rsidRPr="007734E7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Objašnjava održavanje i narušavanje homeostaze u različitih organizama.</w:t>
            </w:r>
          </w:p>
          <w:p w14:paraId="2544BA6C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B.2.3.</w:t>
            </w:r>
            <w:r w:rsidRPr="007734E7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Uspoređuje prilagodbe organizama na životne uvjete povezujući ih s evolucijom živoga svijeta na Zemlji.</w:t>
            </w:r>
          </w:p>
          <w:p w14:paraId="3DDF4F69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</w:rPr>
              <w:t>BIO SŠ C.2.1.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</w:rPr>
              <w:t xml:space="preserve"> Objašnjava protjecanje i pretvorbe energije na razini organskih sustava i organizma.</w:t>
            </w:r>
          </w:p>
          <w:p w14:paraId="27FFB3AA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  <w:szCs w:val="17"/>
              </w:rPr>
              <w:t>BIO SŠ C.2.2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  <w:szCs w:val="17"/>
              </w:rPr>
              <w:t>. Uspoređuje energijske potrebe organizama u različitim fiziološkim stanjima.</w:t>
            </w:r>
          </w:p>
          <w:p w14:paraId="4D46C388" w14:textId="77777777" w:rsidR="00656283" w:rsidRPr="007734E7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razvoj znanstvene misli stavlja u povijesni kontekst.</w:t>
            </w:r>
          </w:p>
          <w:p w14:paraId="2A3142B8" w14:textId="73592E2F" w:rsidR="00656283" w:rsidRPr="00AB02AC" w:rsidRDefault="00656283" w:rsidP="007734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3582F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180AD5F3" w14:textId="04D5956B" w:rsidR="00656283" w:rsidRPr="00CE3A22" w:rsidRDefault="00FF22A2" w:rsidP="007734E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656283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A.4.3. Objašnjava utjecaj pravilne osobne</w:t>
            </w:r>
          </w:p>
          <w:p w14:paraId="3145BE9E" w14:textId="77777777" w:rsidR="00656283" w:rsidRPr="00CE3A22" w:rsidRDefault="00656283" w:rsidP="007734E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higijene i higijene okoline na očuvanje zdravlja.</w:t>
            </w:r>
          </w:p>
          <w:p w14:paraId="2E6757EB" w14:textId="10D1CA9E" w:rsidR="00656283" w:rsidRPr="00CE3A22" w:rsidRDefault="00FF22A2" w:rsidP="007734E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656283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B.4.1.A Odabire primjerene odnose i komunikaciju. </w:t>
            </w:r>
          </w:p>
          <w:p w14:paraId="72BE7AB4" w14:textId="5B56D156" w:rsidR="00656283" w:rsidRPr="00CE3A22" w:rsidRDefault="00FF22A2" w:rsidP="007734E7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656283"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C.4.2.B Opisuje vodeće uzroke obolijevanja i smrtnosti i povezuje određena oboljenja s rizikom za pojavu tih bolesti.</w:t>
            </w:r>
          </w:p>
          <w:p w14:paraId="1276F416" w14:textId="77777777" w:rsidR="00656283" w:rsidRPr="00CE3A22" w:rsidRDefault="00656283" w:rsidP="00FF4CDD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787EA03E" w14:textId="77777777" w:rsidR="00656283" w:rsidRPr="00CE3A22" w:rsidRDefault="00656283" w:rsidP="00FF4CD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A.4.2. Objašnjava važnost uspostavljanja</w:t>
            </w:r>
          </w:p>
          <w:p w14:paraId="531B49F1" w14:textId="77777777" w:rsidR="00656283" w:rsidRPr="00CE3A22" w:rsidRDefault="00656283" w:rsidP="00FF4CD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prirodne ravnoteže.</w:t>
            </w:r>
          </w:p>
          <w:p w14:paraId="7DD61ACD" w14:textId="086FE332" w:rsidR="00656283" w:rsidRPr="00CE3A22" w:rsidRDefault="00656283" w:rsidP="00FF4CD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A.4.3. Procjenjuje kako stanje ekosustava utječe na kvalitetu života.</w:t>
            </w:r>
          </w:p>
          <w:p w14:paraId="6E759418" w14:textId="43285873" w:rsidR="00656283" w:rsidRPr="00CE3A22" w:rsidRDefault="00656283" w:rsidP="00FF4CDD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C.4.1. Prosuđuje značaj održivoga razvoja za opću dobrobit.</w:t>
            </w:r>
          </w:p>
          <w:p w14:paraId="10764AC6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460C632C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5A62B671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32E62CD6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3A502510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757758C6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B.4.1. Uviđa posljedice svojih i tuđih stavova/postupaka/izbora.</w:t>
            </w:r>
          </w:p>
          <w:p w14:paraId="267B22A5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574EB0C0" w14:textId="734A9A7C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C.4.1. Prepoznaje i izbjegava rizične situacije u društvu i primjenjuje strategije samozaštite.</w:t>
            </w:r>
          </w:p>
          <w:p w14:paraId="3C03668C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6A4BD4EB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14:paraId="6981D0A3" w14:textId="41F18A1A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342DFDDE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637102C4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goo C.4.3. Promiče kvalitetu života u zajednici.</w:t>
            </w:r>
          </w:p>
          <w:p w14:paraId="00562645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0406E326" w14:textId="77777777" w:rsidR="00656283" w:rsidRPr="00CE3A22" w:rsidRDefault="00656283" w:rsidP="007734E7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3ED95C58" w14:textId="77777777" w:rsidR="00656283" w:rsidRPr="00D9751B" w:rsidRDefault="00656283" w:rsidP="007734E7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0A9D037E" w14:textId="77777777" w:rsidTr="7C0C43F6">
        <w:trPr>
          <w:trHeight w:val="4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09A06F77" w14:textId="49082DC1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AE0D988" w14:textId="58390A05" w:rsidR="00656283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242D" w14:textId="77777777" w:rsidR="00656283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9A6B03C" w14:textId="4A48BB1D" w:rsidR="00656283" w:rsidRDefault="00656283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Razvoj života u vodi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 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(pojava eukariota i razvoj višestaničnih organizama)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B820" w14:textId="77777777" w:rsidR="00656283" w:rsidRPr="00AB02AC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84A8" w14:textId="77777777" w:rsidR="00656283" w:rsidRPr="00D9751B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2B7B750A" w14:textId="77777777" w:rsidTr="7C0C43F6">
        <w:trPr>
          <w:trHeight w:val="487"/>
        </w:trPr>
        <w:tc>
          <w:tcPr>
            <w:tcW w:w="851" w:type="dxa"/>
            <w:vMerge/>
            <w:vAlign w:val="center"/>
          </w:tcPr>
          <w:p w14:paraId="3EB5DDA7" w14:textId="77777777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2051B58" w14:textId="70DA18DF" w:rsidR="00656283" w:rsidRDefault="00656283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EA56" w14:textId="77777777" w:rsidR="00656283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388F09C" w14:textId="52F80D88" w:rsidR="00656283" w:rsidRDefault="00656283" w:rsidP="00D649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 u vodi - izvor energije za životne procese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(prehrana i disanje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4D1" w14:textId="77777777" w:rsidR="00656283" w:rsidRPr="00AB02AC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7F16" w14:textId="77777777" w:rsidR="00656283" w:rsidRPr="00D9751B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098205E1" w14:textId="77777777" w:rsidTr="7C0C43F6">
        <w:trPr>
          <w:trHeight w:val="737"/>
        </w:trPr>
        <w:tc>
          <w:tcPr>
            <w:tcW w:w="851" w:type="dxa"/>
            <w:vMerge/>
            <w:vAlign w:val="center"/>
          </w:tcPr>
          <w:p w14:paraId="3346E4A6" w14:textId="77777777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1BE726C" w14:textId="4CA66430" w:rsidR="00656283" w:rsidRDefault="00656283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62F7" w14:textId="77777777" w:rsidR="00656283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969B24B" w14:textId="77777777" w:rsidR="00656283" w:rsidRDefault="00656283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 u vodi - homeostaza i procesi održavanja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8396D62" w14:textId="751673E9" w:rsidR="00656283" w:rsidRDefault="00656283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razvoj optjecajnog sustava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FF4D" w14:textId="77777777" w:rsidR="00656283" w:rsidRPr="00AB02AC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F761" w14:textId="77777777" w:rsidR="00656283" w:rsidRPr="00D9751B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3246F034" w14:textId="77777777" w:rsidTr="7C0C43F6">
        <w:trPr>
          <w:trHeight w:val="887"/>
        </w:trPr>
        <w:tc>
          <w:tcPr>
            <w:tcW w:w="851" w:type="dxa"/>
            <w:vMerge/>
            <w:vAlign w:val="center"/>
          </w:tcPr>
          <w:p w14:paraId="08F214AF" w14:textId="41CBE65F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A10274F" w14:textId="763FF4EF" w:rsidR="00656283" w:rsidRDefault="00656283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E234" w14:textId="77777777" w:rsidR="00656283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AB2E34B" w14:textId="6CAFA649" w:rsidR="00656283" w:rsidRDefault="00656283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 u vodi - homeostaza i procesi održavanja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regulacija količine vode i minerala u tjelesnim tekućinama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9E7E" w14:textId="77777777" w:rsidR="00656283" w:rsidRPr="00AB02AC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3758" w14:textId="77777777" w:rsidR="00656283" w:rsidRPr="00D9751B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28D7D3FB" w14:textId="77777777" w:rsidTr="7C0C43F6">
        <w:trPr>
          <w:trHeight w:val="7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200CB593" w14:textId="4651B37C" w:rsidR="00656283" w:rsidRPr="00D02AB6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29E8F5D" w14:textId="564FBD88" w:rsidR="00656283" w:rsidRDefault="00656283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96C9" w14:textId="255BDD44" w:rsidR="00656283" w:rsidRPr="00306975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5653D01" w14:textId="77777777" w:rsidR="00656283" w:rsidRDefault="00656283" w:rsidP="00C354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u vodi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snalaženje u okolišu </w:t>
            </w:r>
          </w:p>
          <w:p w14:paraId="571B791B" w14:textId="10B47124" w:rsidR="00656283" w:rsidRDefault="00656283" w:rsidP="00C354B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>(živčani sustav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osjetila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bez stanične razine</w:t>
            </w: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1E3B7" w14:textId="01EBC502" w:rsidR="00656283" w:rsidRPr="003F5464" w:rsidRDefault="00656283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B453" w14:textId="5C7B67CF" w:rsidR="00656283" w:rsidRPr="00D9751B" w:rsidRDefault="00656283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69CF430F" w14:textId="77777777" w:rsidTr="7C0C43F6">
        <w:trPr>
          <w:trHeight w:val="290"/>
        </w:trPr>
        <w:tc>
          <w:tcPr>
            <w:tcW w:w="851" w:type="dxa"/>
            <w:vMerge/>
            <w:vAlign w:val="center"/>
          </w:tcPr>
          <w:p w14:paraId="198F5A4C" w14:textId="77777777" w:rsidR="00656283" w:rsidRDefault="00656283" w:rsidP="003069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B87D48D" w14:textId="717AB36E" w:rsidR="00656283" w:rsidRDefault="00656283" w:rsidP="0038064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EEE1" w14:textId="77777777" w:rsidR="00656283" w:rsidRPr="00306975" w:rsidRDefault="00656283" w:rsidP="003069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065F66C" w14:textId="7EFA76F3" w:rsidR="00656283" w:rsidRDefault="00656283" w:rsidP="00810C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u vodi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kretanje ili pričvršćivanje za podlogu i 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tijela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649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B480F" w14:textId="77777777" w:rsidR="00656283" w:rsidRPr="003F5464" w:rsidRDefault="00656283" w:rsidP="003F54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80B1D" w14:textId="77777777" w:rsidR="00656283" w:rsidRPr="00D9751B" w:rsidRDefault="00656283" w:rsidP="00876EE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56283" w:rsidRPr="00D9751B" w14:paraId="4E471646" w14:textId="77777777" w:rsidTr="7C0C43F6">
        <w:trPr>
          <w:trHeight w:val="342"/>
        </w:trPr>
        <w:tc>
          <w:tcPr>
            <w:tcW w:w="851" w:type="dxa"/>
            <w:vMerge/>
            <w:vAlign w:val="center"/>
          </w:tcPr>
          <w:p w14:paraId="6B17CAB2" w14:textId="77777777" w:rsidR="00656283" w:rsidRDefault="00656283" w:rsidP="002253E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AC7ED3A" w14:textId="0EBD95E4" w:rsidR="00656283" w:rsidRDefault="00656283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868A" w14:textId="77777777" w:rsidR="00656283" w:rsidRDefault="00656283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40A2604" w14:textId="052B6FAF" w:rsidR="00656283" w:rsidRPr="00C660B0" w:rsidRDefault="00656283" w:rsidP="00810C2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1EAE" w14:textId="77777777" w:rsidR="00656283" w:rsidRPr="003F5464" w:rsidRDefault="00656283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A7AA" w14:textId="77777777" w:rsidR="00656283" w:rsidRPr="00080C4A" w:rsidRDefault="00656283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27218" w:rsidRPr="00D9751B" w14:paraId="16FC839A" w14:textId="77777777" w:rsidTr="7C0C43F6"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19BE469" w14:textId="6AB04F3E" w:rsidR="00A27218" w:rsidRDefault="00A27218" w:rsidP="0052729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siječanj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70CA961" w14:textId="6C55CE58" w:rsidR="00A27218" w:rsidRPr="00D9751B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DC112" w14:textId="6E778F53" w:rsidR="00A27218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Život na kopnu (20)</w:t>
            </w:r>
          </w:p>
          <w:p w14:paraId="5D62CAEC" w14:textId="62F49F30" w:rsidR="00A27218" w:rsidRPr="009D35BB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35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(obilježja </w:t>
            </w:r>
            <w:r w:rsidRPr="009D35BB">
              <w:rPr>
                <w:rFonts w:asciiTheme="minorHAnsi" w:hAnsiTheme="minorHAnsi" w:cstheme="minorHAnsi"/>
                <w:noProof/>
                <w:sz w:val="20"/>
                <w:szCs w:val="20"/>
              </w:rPr>
              <w:t>biljaka, člankonožaca – kukci, kliještari, vodozemaca, gmazova, ptica, čovjeka i ostalih sisavaca</w:t>
            </w:r>
            <w:r w:rsidRPr="009D35B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320F99B9" w14:textId="32E760FE" w:rsidR="00A27218" w:rsidRPr="00C660B0" w:rsidRDefault="00A27218" w:rsidP="00AA4B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Naseljavanje kopna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(geološka doba, fosili, razvojno stablo živog svijeta)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1E4E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A.2.1.</w:t>
            </w:r>
            <w:r w:rsidRPr="007734E7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Povezuje pojavu novih svojstava s promjenom složenosti organizacijskih razina u organizmu.</w:t>
            </w:r>
          </w:p>
          <w:p w14:paraId="39EA8D53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A.2.2.</w:t>
            </w:r>
            <w:r w:rsidRPr="007734E7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Uspoređuje specifičnosti građe pojedinih organizama i povezujući ih s razvojnim stablom živoga svijeta.</w:t>
            </w:r>
          </w:p>
          <w:p w14:paraId="763C6DB5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B.2.1.</w:t>
            </w:r>
            <w:r w:rsidRPr="007734E7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Objašnjava održavanje i narušavanje homeostaze u različitih organizama.</w:t>
            </w:r>
          </w:p>
          <w:p w14:paraId="0749C0AD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B.2.3.</w:t>
            </w:r>
            <w:r w:rsidRPr="007734E7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Uspoređuje prilagodbe organizama na životne uvjete povezujući ih s evolucijom živoga svijeta na Zemlji.</w:t>
            </w:r>
          </w:p>
          <w:p w14:paraId="33717382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</w:rPr>
              <w:t>BIO SŠ C.2.1.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</w:rPr>
              <w:t xml:space="preserve"> Objašnjava protjecanje i pretvorbe energije na razini organskih sustava i organizma.</w:t>
            </w:r>
          </w:p>
          <w:p w14:paraId="226900B8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  <w:szCs w:val="17"/>
              </w:rPr>
              <w:t>BIO SŠ C.2.2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  <w:szCs w:val="17"/>
              </w:rPr>
              <w:t>. Uspoređuje energijske potrebe organizama u različitim fiziološkim stanjima.</w:t>
            </w:r>
          </w:p>
          <w:p w14:paraId="314D590E" w14:textId="77777777" w:rsidR="00A27218" w:rsidRPr="007734E7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razvoj znanstvene misli stavlja u povijesni kontekst.</w:t>
            </w:r>
          </w:p>
          <w:p w14:paraId="1B892DD1" w14:textId="7F5E2920" w:rsidR="00A27218" w:rsidRPr="00D9751B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3E0" w14:textId="301CAFBB" w:rsidR="00A27218" w:rsidRPr="00306975" w:rsidRDefault="00A27218" w:rsidP="002253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5D02080A" w14:textId="77777777" w:rsidTr="7C0C43F6">
        <w:trPr>
          <w:trHeight w:val="614"/>
        </w:trPr>
        <w:tc>
          <w:tcPr>
            <w:tcW w:w="851" w:type="dxa"/>
            <w:vMerge/>
            <w:vAlign w:val="center"/>
          </w:tcPr>
          <w:p w14:paraId="3F83AC72" w14:textId="0B34265C" w:rsidR="00A27218" w:rsidRPr="003F5464" w:rsidRDefault="00A27218" w:rsidP="0052729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97B64F6" w14:textId="25503A1C" w:rsidR="00A27218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CF926" w14:textId="2E29D143" w:rsidR="00A27218" w:rsidRPr="00504DE8" w:rsidRDefault="00A27218" w:rsidP="002A66AD">
            <w:pPr>
              <w:pStyle w:val="NormalWeb"/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14F0118" w14:textId="3FA83C1C" w:rsidR="00A27218" w:rsidRDefault="00A27218" w:rsidP="00AA4B5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izvor energije za životne procese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(prehrana i disanje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9CAD6" w14:textId="3D53F1C6" w:rsidR="00A27218" w:rsidRPr="00DC0A9A" w:rsidRDefault="00A27218" w:rsidP="00477BA8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75AC5" w14:textId="77777777" w:rsidR="00A27218" w:rsidRPr="00527291" w:rsidRDefault="00A27218" w:rsidP="0052729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420D15CE" w14:textId="77777777" w:rsidTr="7C0C43F6">
        <w:trPr>
          <w:trHeight w:val="1015"/>
        </w:trPr>
        <w:tc>
          <w:tcPr>
            <w:tcW w:w="851" w:type="dxa"/>
            <w:vMerge/>
            <w:vAlign w:val="center"/>
          </w:tcPr>
          <w:p w14:paraId="78E1870E" w14:textId="47EB7C45" w:rsidR="00A27218" w:rsidRDefault="00A27218" w:rsidP="00A307F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072735" w14:textId="3F3BCB4C" w:rsidR="00A27218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17A9" w14:textId="42A1F956" w:rsidR="00A27218" w:rsidRPr="00D9751B" w:rsidRDefault="00A27218" w:rsidP="002A66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482EAA3" w14:textId="7428C444" w:rsidR="00A27218" w:rsidRPr="007843C6" w:rsidRDefault="00A27218" w:rsidP="007843C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homeostaza i procesi održavanja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razvoj optjecajnog sustava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C9B" w14:textId="305BD676" w:rsidR="00A27218" w:rsidRPr="00D9751B" w:rsidRDefault="00A27218" w:rsidP="00477BA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18AD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4B3059F9" w14:textId="2CA9A41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18F876FB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0EF946A4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A.4.2. Objašnjava važnost uspostavljanja</w:t>
            </w:r>
          </w:p>
          <w:p w14:paraId="1A57C34A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prirodne ravnoteže.</w:t>
            </w:r>
          </w:p>
          <w:p w14:paraId="52E0C8CC" w14:textId="2CC702E1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A.4.3. Procjenjuje kako stanje ekosustava utječe na kvalitetu života.</w:t>
            </w:r>
          </w:p>
          <w:p w14:paraId="4E2E6DC9" w14:textId="60EF2EBC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C.4.1. Prosuđuje značaj održivoga razvoja za opću dobrobit.</w:t>
            </w:r>
          </w:p>
          <w:p w14:paraId="66369BBF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54290A4D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4D1FC863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439D8244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0D285B56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751A621A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B.4.1. Uviđa posljedice svojih i tuđih stavova/postupaka/izbora.</w:t>
            </w:r>
          </w:p>
          <w:p w14:paraId="3BFFF404" w14:textId="12111A28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</w:t>
            </w: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 xml:space="preserve">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Suradnički uči i radi u timu.</w:t>
            </w:r>
          </w:p>
          <w:p w14:paraId="7182324D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504F6CE3" w14:textId="77777777" w:rsidR="00A27218" w:rsidRPr="00CE3A22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14:paraId="3579DC0F" w14:textId="45BBCA5F" w:rsidR="00A27218" w:rsidRPr="00CE3A22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</w:t>
            </w: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.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aktivnostima.</w:t>
            </w:r>
          </w:p>
          <w:p w14:paraId="0A70B1DD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2064268E" w14:textId="77777777" w:rsidR="00A27218" w:rsidRPr="005458AB" w:rsidRDefault="00A27218" w:rsidP="008C04FE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4A628ECC" w14:textId="7F31D308" w:rsidR="00A27218" w:rsidRPr="00306975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6E38AC3A" w14:textId="77777777" w:rsidTr="7C0C43F6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1566CE3A" w14:textId="300B3C15" w:rsidR="00A27218" w:rsidRDefault="00A27218" w:rsidP="00A307F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024FAE" w14:textId="4D255CFB" w:rsidR="00A27218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7A11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D285F7" w14:textId="624645DC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homeostaza i procesi održavanja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0353CA">
              <w:rPr>
                <w:rFonts w:asciiTheme="minorHAnsi" w:hAnsiTheme="minorHAnsi" w:cstheme="minorHAnsi"/>
                <w:bCs/>
                <w:sz w:val="20"/>
                <w:szCs w:val="20"/>
              </w:rPr>
              <w:t>regulacija količine vode i minerala u tjelesnim tekućinama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1984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AD0D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76A015F5" w14:textId="77777777" w:rsidTr="7C0C43F6">
        <w:trPr>
          <w:trHeight w:val="408"/>
        </w:trPr>
        <w:tc>
          <w:tcPr>
            <w:tcW w:w="851" w:type="dxa"/>
            <w:vMerge/>
            <w:vAlign w:val="center"/>
          </w:tcPr>
          <w:p w14:paraId="32A4ACA8" w14:textId="60086F52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28080EB" w14:textId="0F21461A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BA0C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928258A" w14:textId="77777777" w:rsidR="00A27218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 –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snalaženje u okolišu</w:t>
            </w:r>
          </w:p>
          <w:p w14:paraId="69942FCE" w14:textId="54350004" w:rsidR="00A27218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>(živčani sustav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osjetila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bez stanične razine</w:t>
            </w:r>
            <w:r w:rsidRPr="00A14245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DCAE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0029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706156DF" w14:textId="77777777" w:rsidTr="7C0C43F6">
        <w:trPr>
          <w:trHeight w:val="1116"/>
        </w:trPr>
        <w:tc>
          <w:tcPr>
            <w:tcW w:w="851" w:type="dxa"/>
            <w:vMerge/>
            <w:vAlign w:val="center"/>
          </w:tcPr>
          <w:p w14:paraId="37735969" w14:textId="77777777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F39D5B4" w14:textId="137B5310" w:rsidR="00A27218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D1A1" w14:textId="5ACA01A2" w:rsidR="00A27218" w:rsidRPr="0020404F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2865DFE" w14:textId="77777777" w:rsidR="00A27218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zaštita tijela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649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4B09FC9" w14:textId="5CC61B37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9CF">
              <w:rPr>
                <w:rFonts w:asciiTheme="minorHAnsi" w:hAnsiTheme="minorHAnsi" w:cstheme="minorHAnsi"/>
                <w:bCs/>
                <w:sz w:val="20"/>
                <w:szCs w:val="20"/>
              </w:rPr>
              <w:t>(pokrovni sustav)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B8F0" w14:textId="4FFDA274" w:rsidR="00A27218" w:rsidRPr="00976E41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9DA3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19692D96" w14:textId="77777777" w:rsidTr="7C0C43F6">
        <w:trPr>
          <w:trHeight w:val="268"/>
        </w:trPr>
        <w:tc>
          <w:tcPr>
            <w:tcW w:w="851" w:type="dxa"/>
            <w:vMerge/>
            <w:vAlign w:val="center"/>
          </w:tcPr>
          <w:p w14:paraId="0AE50510" w14:textId="03405374" w:rsidR="00A27218" w:rsidRPr="00976E41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FFED70" w14:textId="365684E5" w:rsidR="00A27218" w:rsidRDefault="00A27218" w:rsidP="00622B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A520" w14:textId="77777777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37F8262" w14:textId="23F673E8" w:rsidR="00A27218" w:rsidRDefault="00A27218" w:rsidP="00533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Život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kopnu</w:t>
            </w:r>
            <w:r w:rsidRPr="00C660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kretanje ili pričvršćivanje za podlogu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C790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B09C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255113BE" w14:textId="77777777" w:rsidTr="7C0C43F6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059A2FF" w14:textId="35287F74" w:rsidR="00A27218" w:rsidRPr="00323820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ožujak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9CEFAAA" w14:textId="4D73591C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000F" w14:textId="77777777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AD6110C" w14:textId="720273C7" w:rsidR="00A27218" w:rsidRPr="009D35BB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5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abiotičkih i biotičkih čimbenika na rasprostranjenost vrsta prilagođenih životu u vodi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CBC8" w14:textId="773539F7" w:rsidR="00A27218" w:rsidRPr="00976E41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8A02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61A09948" w14:textId="77777777" w:rsidTr="7C0C43F6">
        <w:trPr>
          <w:trHeight w:val="708"/>
        </w:trPr>
        <w:tc>
          <w:tcPr>
            <w:tcW w:w="851" w:type="dxa"/>
            <w:vMerge/>
            <w:vAlign w:val="center"/>
          </w:tcPr>
          <w:p w14:paraId="776EF61B" w14:textId="77777777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6E45794" w14:textId="2366D18D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BD94" w14:textId="77777777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475B781" w14:textId="7C304E46" w:rsidR="00A27218" w:rsidRPr="009D35B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D35B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abiotičkih i biotičkih čimbenika na rasprostranjenost vrsta prilagođenih životu na kopnu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7015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B384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4CE17FC2" w14:textId="77777777" w:rsidTr="7C0C43F6">
        <w:trPr>
          <w:trHeight w:val="990"/>
        </w:trPr>
        <w:tc>
          <w:tcPr>
            <w:tcW w:w="851" w:type="dxa"/>
            <w:vMerge/>
            <w:vAlign w:val="center"/>
          </w:tcPr>
          <w:p w14:paraId="1057113F" w14:textId="307493FD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3D54F5" w14:textId="1EEB01F6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2841" w14:textId="77777777" w:rsidR="00A27218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A1F2CB" w14:textId="25E20AA4" w:rsidR="00A27218" w:rsidRPr="00483B54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43E5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5C44" w14:textId="77777777" w:rsidR="00A27218" w:rsidRPr="0030697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A27218" w:rsidRPr="00D9751B" w14:paraId="66A37B71" w14:textId="77777777" w:rsidTr="7C0C43F6">
        <w:trPr>
          <w:trHeight w:val="599"/>
        </w:trPr>
        <w:tc>
          <w:tcPr>
            <w:tcW w:w="851" w:type="dxa"/>
            <w:vMerge/>
            <w:vAlign w:val="center"/>
          </w:tcPr>
          <w:p w14:paraId="27222BDD" w14:textId="1FE04F21" w:rsidR="00A27218" w:rsidRPr="00D9751B" w:rsidRDefault="00A27218" w:rsidP="00A307F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11D038" w14:textId="5DFA3BB0" w:rsidR="00A27218" w:rsidRPr="00EF6D43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68EE" w14:textId="3D951C58" w:rsidR="00A27218" w:rsidRPr="00A21425" w:rsidRDefault="00A27218" w:rsidP="0086797C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Održavanje života na Zemlji 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67B0ADDD" w14:textId="77777777" w:rsidR="00A27218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Životni ciklusi prokariota, protista i gljiva</w:t>
            </w:r>
          </w:p>
          <w:p w14:paraId="550C2C70" w14:textId="000ADCAB" w:rsidR="00A27218" w:rsidRPr="00EF6D43" w:rsidRDefault="00A27218" w:rsidP="009D3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(nespolna i spolna generacija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; bakterija, morska salata, kvasac, stapčarka</w:t>
            </w: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9797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A.2.1.</w:t>
            </w:r>
            <w:r w:rsidRPr="000C78DA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Povezuje pojavu novih svojstava s promjenom složenosti organizacijskih razina u organizmu.</w:t>
            </w:r>
          </w:p>
          <w:p w14:paraId="71688473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00B050"/>
                <w:sz w:val="20"/>
                <w:szCs w:val="17"/>
              </w:rPr>
              <w:t>BIO SŠ A.2.2.</w:t>
            </w:r>
            <w:r w:rsidRPr="000C78DA">
              <w:rPr>
                <w:rFonts w:asciiTheme="minorHAnsi" w:hAnsiTheme="minorHAnsi" w:cstheme="minorHAnsi"/>
                <w:color w:val="00B050"/>
                <w:sz w:val="20"/>
                <w:szCs w:val="17"/>
              </w:rPr>
              <w:t xml:space="preserve"> Uspoređuje specifičnosti građe pojedinih organizama i povezujući ih s razvojnim stablom živoga svijeta.</w:t>
            </w:r>
          </w:p>
          <w:p w14:paraId="51AE1A40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B.2.1.</w:t>
            </w:r>
            <w:r w:rsidRPr="000C78DA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Objašnjava održavanje i narušavanje homeostaze u različitih organizama.</w:t>
            </w:r>
          </w:p>
          <w:p w14:paraId="1F31E770" w14:textId="77777777" w:rsidR="00A27218" w:rsidRPr="000C78DA" w:rsidRDefault="00A27218" w:rsidP="008C04FE">
            <w:pPr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/>
                <w:noProof/>
                <w:color w:val="0070C0"/>
                <w:sz w:val="20"/>
                <w:szCs w:val="20"/>
              </w:rPr>
              <w:t>BIO SŠ B.2.2.</w:t>
            </w:r>
            <w:r w:rsidRPr="000C78DA">
              <w:rPr>
                <w:rFonts w:asciiTheme="minorHAnsi" w:hAnsiTheme="minorHAnsi" w:cstheme="minorHAnsi"/>
                <w:noProof/>
                <w:color w:val="0070C0"/>
                <w:sz w:val="20"/>
                <w:szCs w:val="20"/>
              </w:rPr>
              <w:t xml:space="preserve"> Uspoređuje životne cikluse organizama.</w:t>
            </w:r>
          </w:p>
          <w:p w14:paraId="58887386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B.2.3.</w:t>
            </w:r>
            <w:r w:rsidRPr="000C78DA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Uspoređuje prilagodbe organizama na životne uvjete povezujući ih s evolucijom živoga svijeta na Zemlji.</w:t>
            </w:r>
          </w:p>
          <w:p w14:paraId="05C4D298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FF0000"/>
                <w:sz w:val="20"/>
                <w:szCs w:val="17"/>
              </w:rPr>
              <w:t>BIO SŠ C.2.2</w:t>
            </w:r>
            <w:r w:rsidRPr="000C78DA">
              <w:rPr>
                <w:rFonts w:asciiTheme="minorHAnsi" w:hAnsiTheme="minorHAnsi" w:cstheme="minorHAnsi"/>
                <w:color w:val="FF0000"/>
                <w:sz w:val="20"/>
                <w:szCs w:val="17"/>
              </w:rPr>
              <w:t>. Uspoređuje energijske potrebe organizama u različitim fiziološkim stanjima.</w:t>
            </w:r>
          </w:p>
          <w:p w14:paraId="6ACFCECF" w14:textId="77777777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0C78DA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0C78DA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</w:t>
            </w:r>
            <w:r w:rsidRPr="000C78DA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lastRenderedPageBreak/>
              <w:t>razvoj znanstvene misli stavlja u povijesni kontekst.</w:t>
            </w:r>
          </w:p>
          <w:p w14:paraId="650AFEEF" w14:textId="413DC0E1" w:rsidR="00A27218" w:rsidRPr="000C78DA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0C78DA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4C0DAC87" w:rsidR="00A27218" w:rsidRPr="00A21425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="00A27218" w:rsidRPr="00D9751B" w14:paraId="567B53BC" w14:textId="77777777" w:rsidTr="7C0C43F6">
        <w:trPr>
          <w:trHeight w:val="7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152B5A3" w14:textId="7B48595C" w:rsidR="00A27218" w:rsidRPr="00DC4B96" w:rsidRDefault="00A27218" w:rsidP="00A272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6E41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D0F2AF9" w14:textId="1E8AD113" w:rsidR="00A27218" w:rsidRPr="00DC4B96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5692" w14:textId="7F28110F" w:rsidR="00A27218" w:rsidRPr="00D9751B" w:rsidRDefault="00A27218" w:rsidP="00A307F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BF408F8" w14:textId="77777777" w:rsidR="00A27218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Životni ciklus životinja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3435D6C9" w14:textId="5C08FF6A" w:rsidR="00A27218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nametnički plošnjaci i oblići, puževi, kukci</w:t>
            </w: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BC42" w14:textId="016E3504" w:rsidR="00A27218" w:rsidRPr="00871E47" w:rsidRDefault="00A27218" w:rsidP="008C04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5C40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581E2B90" w14:textId="0308C3A7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A.4.1. Objašnjava važnost brige o reproduktivnom zdravlju i važnost odgovornoga spolnoga ponašanja.</w:t>
            </w:r>
          </w:p>
          <w:p w14:paraId="21BF2C03" w14:textId="0246811D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A.4.2.D Prepoznaje važnost održavanja tjelesnih potencijala na optimalnoj razini.</w:t>
            </w:r>
          </w:p>
          <w:p w14:paraId="784ACC85" w14:textId="65D3E5CA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2B3944BC" w14:textId="0D236653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B.4.2.A Procjenjuje situacije koje mogu izazvati stres i odabire primjerene načine oslobađanja od stresa.</w:t>
            </w:r>
          </w:p>
          <w:p w14:paraId="695F2754" w14:textId="22193839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B.4.2.D Razlikuje spolno odgovorno od neodgovornoga ponašanja.</w:t>
            </w:r>
          </w:p>
          <w:p w14:paraId="2F5FED29" w14:textId="3C8EB3C8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C.4.2.A Primjenjuje postupke pružanja prve pomoći pri najčešćim hitnim zdravstvenim stanjima.</w:t>
            </w:r>
          </w:p>
          <w:p w14:paraId="48517176" w14:textId="4993C7A9" w:rsidR="00A27218" w:rsidRPr="00CE3A22" w:rsidRDefault="00A27218" w:rsidP="008C04F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lastRenderedPageBreak/>
              <w:t xml:space="preserve">zdr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C.4.3.A Obrazlaže važnost odaziva na sistematske preglede i preventivne preglede u odrasloj dobi.</w:t>
            </w:r>
          </w:p>
          <w:p w14:paraId="777A9E65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361B836D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A.4.2. Objašnjava važnost uspostavljanja</w:t>
            </w:r>
          </w:p>
          <w:p w14:paraId="1F9E3833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prirodne ravnoteže.</w:t>
            </w:r>
          </w:p>
          <w:p w14:paraId="5C3BC9AE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A.4.3. Procjenjuje kako stanje ekosustava utječe na kvalitetu života.</w:t>
            </w:r>
          </w:p>
          <w:p w14:paraId="6432C50D" w14:textId="7B17D463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odr C.4.1. Prosuđuje značaj održivoga razvoja za opću dobrobit.</w:t>
            </w:r>
          </w:p>
          <w:p w14:paraId="0ABE6B21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346FF7AA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66075E3B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20BB82EC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47B77ED0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</w:t>
            </w: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 xml:space="preserve"> 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Upravlja svojim obrazovnim i profesionalnim putem.</w:t>
            </w:r>
          </w:p>
          <w:p w14:paraId="4113F729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B.4.1. Uviđa posljedice svojih i tuđih stavova/postupaka/izbora.</w:t>
            </w:r>
          </w:p>
          <w:p w14:paraId="319864AE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105391F8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C.4.1. Prepoznaje i izbjegava rizične situacije u društvu i primjenjuje strategije samozaštite.</w:t>
            </w:r>
          </w:p>
          <w:p w14:paraId="45EB0744" w14:textId="195E0AAF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osr C.4.3. Prihvaća društvenu odgovornost i aktivno pridonosi društvu.</w:t>
            </w:r>
          </w:p>
          <w:p w14:paraId="6CC3E9D1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18309A4F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14:paraId="32EDE97E" w14:textId="6205EBB6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6C235645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755E7BC9" w14:textId="021A4029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goo C.4.3. Promiče kvalitetu života u zajednici.</w:t>
            </w:r>
          </w:p>
          <w:p w14:paraId="17AFB96B" w14:textId="77777777" w:rsidR="00A27218" w:rsidRPr="00CE3A22" w:rsidRDefault="00A27218" w:rsidP="008C04FE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42ABDE48" w14:textId="6A5FDCAC" w:rsidR="00A27218" w:rsidRPr="00871E47" w:rsidRDefault="00A27218" w:rsidP="7C0C43F6">
            <w:pPr>
              <w:textAlignment w:val="baseline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7C0C43F6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Učiti kako učiti**</w:t>
            </w:r>
          </w:p>
        </w:tc>
      </w:tr>
      <w:tr w:rsidR="00A27218" w:rsidRPr="00D9751B" w14:paraId="61B789AD" w14:textId="77777777" w:rsidTr="7C0C43F6">
        <w:trPr>
          <w:trHeight w:val="741"/>
        </w:trPr>
        <w:tc>
          <w:tcPr>
            <w:tcW w:w="851" w:type="dxa"/>
            <w:vMerge/>
          </w:tcPr>
          <w:p w14:paraId="3BD42983" w14:textId="77777777" w:rsidR="00A27218" w:rsidRPr="00DC4B96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5496479" w14:textId="4990A2A1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066A5" w14:textId="1C1DF0B9" w:rsidR="00A27218" w:rsidRPr="00D9751B" w:rsidRDefault="00A27218" w:rsidP="00C2227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53DB49" w14:textId="77777777" w:rsidR="00A27218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Životni ciklus životinja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14:paraId="538ECF56" w14:textId="4A104607" w:rsidR="00A27218" w:rsidRPr="007843C6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kralježnjaci</w:t>
            </w: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F8C6" w14:textId="77777777" w:rsidR="00A27218" w:rsidRPr="00837946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984D" w14:textId="77777777" w:rsidR="00A27218" w:rsidRPr="009D759D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27218" w:rsidRPr="00D9751B" w14:paraId="74AE729F" w14:textId="77777777" w:rsidTr="7C0C43F6">
        <w:trPr>
          <w:trHeight w:val="998"/>
        </w:trPr>
        <w:tc>
          <w:tcPr>
            <w:tcW w:w="851" w:type="dxa"/>
            <w:vMerge/>
          </w:tcPr>
          <w:p w14:paraId="37D60EF4" w14:textId="77777777" w:rsidR="00A27218" w:rsidRPr="00DC4B96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A087312" w14:textId="119FE268" w:rsidR="00A27218" w:rsidRDefault="00A27218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3782" w14:textId="77777777" w:rsidR="00A27218" w:rsidRPr="00D9751B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0B1979" w14:textId="77777777" w:rsidR="00A27218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Životni ciklus biljaka</w:t>
            </w:r>
          </w:p>
          <w:p w14:paraId="44E53205" w14:textId="7FDD3B34" w:rsidR="00A27218" w:rsidRPr="00143999" w:rsidRDefault="00A27218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(nespolna i spolna generacija, rasprostranjivanje</w:t>
            </w:r>
            <w:r w:rsidRPr="0014399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C1B6" w14:textId="77777777" w:rsidR="00A27218" w:rsidRPr="00837946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1912" w14:textId="77777777" w:rsidR="00A27218" w:rsidRPr="009D759D" w:rsidRDefault="00A27218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D35BB" w:rsidRPr="00D9751B" w14:paraId="4965B8F2" w14:textId="77777777" w:rsidTr="7C0C43F6">
        <w:trPr>
          <w:trHeight w:val="756"/>
        </w:trPr>
        <w:tc>
          <w:tcPr>
            <w:tcW w:w="851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7806CD73" w14:textId="4BA61172" w:rsidR="009D35BB" w:rsidRPr="00DC4B96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804A133" w14:textId="7B3066B0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8F513" w14:textId="77777777" w:rsidR="009D35BB" w:rsidRPr="00D9751B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0CEA1B0" w14:textId="2172EA78" w:rsidR="009D35BB" w:rsidRPr="007843C6" w:rsidRDefault="0086797C" w:rsidP="00D63A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uloga muških i ženskih spolnih organa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90DE" w14:textId="77777777" w:rsidR="009D35BB" w:rsidRPr="00837946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4368" w14:textId="77777777" w:rsidR="009D35BB" w:rsidRPr="009D759D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D35BB" w:rsidRPr="00D9751B" w14:paraId="0A1B33E7" w14:textId="77777777" w:rsidTr="7C0C43F6">
        <w:trPr>
          <w:trHeight w:val="485"/>
        </w:trPr>
        <w:tc>
          <w:tcPr>
            <w:tcW w:w="851" w:type="dxa"/>
            <w:vMerge/>
          </w:tcPr>
          <w:p w14:paraId="16D9D50A" w14:textId="77777777" w:rsidR="009D35BB" w:rsidRPr="00DC4B96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DCEA1BF" w14:textId="73776BFD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FF04F" w14:textId="2BDD103A" w:rsidR="009D35BB" w:rsidRPr="00D9751B" w:rsidRDefault="009D35BB" w:rsidP="00A307F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A4E9F44" w14:textId="77777777" w:rsidR="0086797C" w:rsidRDefault="0086797C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Začeće i razvoj djeteta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5352CAF5" w14:textId="3F90424C" w:rsidR="009D35BB" w:rsidRPr="007843C6" w:rsidRDefault="0086797C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="Calibri Light" w:hAnsi="Calibri Light" w:cs="Calibri Light"/>
                <w:noProof/>
                <w:sz w:val="20"/>
                <w:szCs w:val="20"/>
              </w:rPr>
              <w:t>(oplodnja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 xml:space="preserve"> i trudnoća</w:t>
            </w:r>
            <w:r w:rsidR="003F3DC2">
              <w:rPr>
                <w:rFonts w:ascii="Calibri Light" w:hAnsi="Calibri Light" w:cs="Calibri Light"/>
                <w:noProof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1050D" w14:textId="3C09BA8C" w:rsidR="009D35BB" w:rsidRPr="00837946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9AB8" w14:textId="5C466101" w:rsidR="009D35BB" w:rsidRPr="009D759D" w:rsidRDefault="009D35BB" w:rsidP="00A307F8">
            <w:pPr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D35BB" w:rsidRPr="00D9751B" w14:paraId="10B1526C" w14:textId="77777777" w:rsidTr="7C0C43F6">
        <w:trPr>
          <w:trHeight w:val="563"/>
        </w:trPr>
        <w:tc>
          <w:tcPr>
            <w:tcW w:w="851" w:type="dxa"/>
            <w:vMerge/>
            <w:vAlign w:val="center"/>
          </w:tcPr>
          <w:p w14:paraId="7C46E452" w14:textId="07628656" w:rsidR="009D35BB" w:rsidRPr="00DC4B96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6B22615" w14:textId="1E85DF40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DD0E" w14:textId="62EEB92E" w:rsidR="009D35BB" w:rsidRPr="00D9751B" w:rsidRDefault="009D35BB" w:rsidP="00A307F8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B63EEEA" w14:textId="77777777" w:rsidR="0086797C" w:rsidRDefault="0086797C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Začeće i razvoj djeteta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14:paraId="340C2B5E" w14:textId="43D186D6" w:rsidR="009D35BB" w:rsidRPr="008C04FE" w:rsidRDefault="0086797C" w:rsidP="0086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7843C6">
              <w:rPr>
                <w:rFonts w:ascii="Calibri Light" w:hAnsi="Calibri Light" w:cs="Calibri Light"/>
                <w:noProof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porođaj, dojenje, planiranje obitelji)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815A" w14:textId="40E9F58C" w:rsidR="009D35BB" w:rsidRPr="00D45EE8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291E" w14:textId="5E6DC439" w:rsidR="009D35BB" w:rsidRPr="00D45EE8" w:rsidRDefault="009D35BB" w:rsidP="00A307F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20"/>
              </w:rPr>
            </w:pPr>
          </w:p>
        </w:tc>
      </w:tr>
      <w:tr w:rsidR="009D35BB" w:rsidRPr="00D9751B" w14:paraId="504085A7" w14:textId="77777777" w:rsidTr="7C0C43F6">
        <w:trPr>
          <w:trHeight w:val="649"/>
        </w:trPr>
        <w:tc>
          <w:tcPr>
            <w:tcW w:w="851" w:type="dxa"/>
            <w:vMerge/>
            <w:vAlign w:val="center"/>
          </w:tcPr>
          <w:p w14:paraId="0E69A541" w14:textId="4A84726A" w:rsidR="009D35BB" w:rsidRPr="00DC4B96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F55A9A" w14:textId="6E5E915A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6AF6" w14:textId="5637D534" w:rsidR="009D35BB" w:rsidRPr="00D9751B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A9AC856" w14:textId="77777777" w:rsidR="0086797C" w:rsidRPr="007843C6" w:rsidRDefault="0086797C" w:rsidP="008679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43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Briga za zdravlje</w:t>
            </w:r>
          </w:p>
          <w:p w14:paraId="3B912EDE" w14:textId="7F046D78" w:rsidR="009D35BB" w:rsidRPr="008C04FE" w:rsidRDefault="0086797C" w:rsidP="00867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 w:cs="Calibri Light"/>
                <w:noProof/>
                <w:sz w:val="20"/>
                <w:szCs w:val="20"/>
              </w:rPr>
            </w:pPr>
            <w:r w:rsidRPr="00477BA8">
              <w:rPr>
                <w:rFonts w:ascii="Calibri Light" w:hAnsi="Calibri Light" w:cs="Calibri Light"/>
                <w:noProof/>
                <w:sz w:val="20"/>
                <w:szCs w:val="20"/>
              </w:rPr>
              <w:t>(</w:t>
            </w:r>
            <w:r>
              <w:rPr>
                <w:rFonts w:ascii="Calibri Light" w:hAnsi="Calibri Light" w:cs="Calibri Light"/>
                <w:noProof/>
                <w:sz w:val="20"/>
                <w:szCs w:val="20"/>
              </w:rPr>
              <w:t>održavanje spolnog zdravlja, pružanje prve pomoći)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C9C6" w14:textId="77777777" w:rsidR="009D35BB" w:rsidRPr="00D9751B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8394" w14:textId="77777777" w:rsidR="009D35BB" w:rsidRPr="009D759D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  <w:tr w:rsidR="009D35BB" w:rsidRPr="00D9751B" w14:paraId="0BB20EAD" w14:textId="77777777" w:rsidTr="7C0C43F6">
        <w:trPr>
          <w:trHeight w:val="10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D12F7CC" w14:textId="562632A2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BB92FCB" w14:textId="3274B9EA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3AB1" w14:textId="39C96F5A" w:rsidR="009D35BB" w:rsidRPr="00212EA3" w:rsidRDefault="009D35BB" w:rsidP="00A307F8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EB757C3" w14:textId="4A0172C4" w:rsidR="009D35BB" w:rsidRPr="00C660B0" w:rsidRDefault="0086797C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ECE47" w14:textId="13043C88" w:rsidR="009D35BB" w:rsidRPr="00212EA3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25C6" w14:textId="2492E6BA" w:rsidR="009D35BB" w:rsidRPr="00212EA3" w:rsidRDefault="009D35BB" w:rsidP="00A307F8">
            <w:pPr>
              <w:textAlignment w:val="baseline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D35BB" w:rsidRPr="00D9751B" w14:paraId="6006DAE4" w14:textId="77777777" w:rsidTr="7C0C43F6">
        <w:trPr>
          <w:trHeight w:val="1121"/>
        </w:trPr>
        <w:tc>
          <w:tcPr>
            <w:tcW w:w="851" w:type="dxa"/>
            <w:vMerge/>
          </w:tcPr>
          <w:p w14:paraId="2444D1CD" w14:textId="77777777" w:rsidR="009D35BB" w:rsidRPr="00DC4B96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31592B" w14:textId="7600D89D" w:rsidR="009D35BB" w:rsidRDefault="009D35BB" w:rsidP="00A307F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D390" w14:textId="77777777" w:rsidR="009D35BB" w:rsidRPr="00D9751B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95F086B" w14:textId="7DF37375" w:rsidR="009D35BB" w:rsidRDefault="0086797C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</w:t>
            </w:r>
            <w:r w:rsidR="009D35BB"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A0D4" w14:textId="77777777" w:rsidR="009D35BB" w:rsidRPr="00D9751B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A215" w14:textId="77777777" w:rsidR="009D35BB" w:rsidRPr="009D759D" w:rsidRDefault="009D35BB" w:rsidP="00A307F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14:paraId="2E1BA1D3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EA8EEBE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42244256"/>
    </w:p>
    <w:p w14:paraId="629B22BC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38F82B9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E52F3DB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9D3FD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55BAFAB" w14:textId="77777777" w:rsidR="00810C2A" w:rsidRDefault="00810C2A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52B02" w14:textId="77777777" w:rsidR="0086797C" w:rsidRDefault="0086797C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5FB491" w14:textId="77777777" w:rsidR="0086797C" w:rsidRDefault="0086797C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D5523A0" w14:textId="215FA593" w:rsidR="00A307F8" w:rsidRPr="00807AD9" w:rsidRDefault="00A307F8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r w:rsidRPr="00807AD9">
        <w:rPr>
          <w:rFonts w:asciiTheme="minorHAnsi" w:hAnsiTheme="minorHAnsi" w:cstheme="minorHAnsi"/>
          <w:b/>
          <w:bCs/>
          <w:sz w:val="18"/>
          <w:szCs w:val="20"/>
        </w:rPr>
        <w:t>Napomen</w:t>
      </w:r>
      <w:r w:rsidR="00810C2A" w:rsidRPr="00807AD9">
        <w:rPr>
          <w:rFonts w:asciiTheme="minorHAnsi" w:hAnsiTheme="minorHAnsi" w:cstheme="minorHAnsi"/>
          <w:b/>
          <w:bCs/>
          <w:sz w:val="18"/>
          <w:szCs w:val="20"/>
        </w:rPr>
        <w:t>e</w:t>
      </w:r>
      <w:r w:rsidRPr="00807AD9">
        <w:rPr>
          <w:rFonts w:asciiTheme="minorHAnsi" w:hAnsiTheme="minorHAnsi" w:cstheme="minorHAnsi"/>
          <w:b/>
          <w:bCs/>
          <w:sz w:val="18"/>
          <w:szCs w:val="20"/>
        </w:rPr>
        <w:t>:</w:t>
      </w:r>
    </w:p>
    <w:p w14:paraId="58B03954" w14:textId="77777777" w:rsidR="00810C2A" w:rsidRPr="00807AD9" w:rsidRDefault="00810C2A" w:rsidP="00810C2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4"/>
          <w:szCs w:val="20"/>
        </w:rPr>
      </w:pPr>
    </w:p>
    <w:p w14:paraId="554427FC" w14:textId="77777777" w:rsidR="00BE46E5" w:rsidRDefault="00BE46E5" w:rsidP="00BE46E5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32BEC0BF" w14:textId="77777777" w:rsidR="00BE46E5" w:rsidRPr="009F6294" w:rsidRDefault="00BE46E5" w:rsidP="00BE46E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16446727" w14:textId="085FC8C3" w:rsidR="00A307F8" w:rsidRPr="00807AD9" w:rsidRDefault="00BE46E5" w:rsidP="00A307F8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810C2A" w:rsidRPr="00807AD9">
        <w:rPr>
          <w:rFonts w:cstheme="minorHAnsi"/>
          <w:b/>
          <w:iCs/>
          <w:sz w:val="18"/>
          <w:szCs w:val="20"/>
        </w:rPr>
        <w:t>)</w:t>
      </w:r>
      <w:r w:rsidR="00810C2A" w:rsidRPr="00807AD9">
        <w:rPr>
          <w:rFonts w:cstheme="minorHAnsi"/>
          <w:iCs/>
          <w:sz w:val="18"/>
          <w:szCs w:val="20"/>
        </w:rPr>
        <w:t xml:space="preserve"> </w:t>
      </w:r>
      <w:r w:rsidR="00A307F8" w:rsidRPr="00807AD9">
        <w:rPr>
          <w:rFonts w:cstheme="minorHAnsi"/>
          <w:i/>
          <w:iCs/>
          <w:sz w:val="18"/>
          <w:szCs w:val="20"/>
        </w:rPr>
        <w:t>*</w:t>
      </w:r>
      <w:r w:rsidR="00A307F8" w:rsidRPr="00807AD9">
        <w:rPr>
          <w:rFonts w:cstheme="minorHAnsi"/>
          <w:sz w:val="18"/>
          <w:szCs w:val="20"/>
        </w:rPr>
        <w:t xml:space="preserve"> U svim odgojno-obrazovnim ishodima Biologije kontinuirano se ostvaruju sljedeća očekivanja međupredmetne teme </w:t>
      </w:r>
      <w:r w:rsidR="00A307F8" w:rsidRPr="00807AD9">
        <w:rPr>
          <w:rFonts w:cstheme="minorHAnsi"/>
          <w:b/>
          <w:bCs/>
          <w:sz w:val="18"/>
          <w:szCs w:val="20"/>
        </w:rPr>
        <w:t>Uporaba informacijske i komunikacijske tehnologije</w:t>
      </w:r>
      <w:r w:rsidR="00A307F8" w:rsidRPr="00807AD9">
        <w:rPr>
          <w:rFonts w:cstheme="minorHAnsi"/>
          <w:sz w:val="18"/>
          <w:szCs w:val="20"/>
        </w:rPr>
        <w:t xml:space="preserve">: </w:t>
      </w:r>
    </w:p>
    <w:p w14:paraId="5B22EC78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 xml:space="preserve">ikt A.4.1. 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>Učenik kritički odabire odgovarajuću digitalnu tehnologiju.</w:t>
      </w:r>
    </w:p>
    <w:p w14:paraId="528EBD86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B.4.1.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komunicira s poznatim i nepoznatim osobama u sigurnome digitalnom okružju. </w:t>
      </w:r>
    </w:p>
    <w:p w14:paraId="20EB4478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B.4.2.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surađuje s poznatim i nepoznatim osobama u sigurnome digitalnom okružju.</w:t>
      </w:r>
    </w:p>
    <w:p w14:paraId="1C2AC665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B.4.3.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kritički procjenjuje svoje ponašanje i ponašanje drugih u digitalnome okružju.</w:t>
      </w:r>
    </w:p>
    <w:p w14:paraId="2161BB62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C.4.2.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provodi složeno pretraživanje informacija u digitalnome okružju.</w:t>
      </w:r>
    </w:p>
    <w:p w14:paraId="44FF8155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C.4.3.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kritički procjenjuje proces, izvore i rezultate pretraživanja, odabire potrebne informacije.</w:t>
      </w:r>
    </w:p>
    <w:p w14:paraId="4CB63162" w14:textId="77777777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C.4.4.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 odgovorno upravlja prikupljenim informacijama.</w:t>
      </w:r>
    </w:p>
    <w:p w14:paraId="3A23BA4D" w14:textId="77777777" w:rsidR="00714220" w:rsidRPr="00807AD9" w:rsidRDefault="00714220" w:rsidP="00714220">
      <w:pPr>
        <w:pStyle w:val="NoSpacing"/>
        <w:rPr>
          <w:rFonts w:eastAsia="Times New Roman" w:cstheme="minorHAnsi"/>
          <w:b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D.4.1.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ili u suradnji s drugima stvara nove sadržaje i ideje ili preoblikuje postojeća digitalna rješenja primjenjujući različite načine za poticanje kreativnosti. </w:t>
      </w:r>
    </w:p>
    <w:p w14:paraId="1458E1CA" w14:textId="29338FE3" w:rsidR="00714220" w:rsidRPr="00807AD9" w:rsidRDefault="00714220" w:rsidP="00714220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807AD9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D.4.4.</w:t>
      </w:r>
      <w:r w:rsidRPr="00807AD9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tumači zakonske okvire za zaštitu intelektualnoga vlasništva i odabire načine dijeljenja vlastitih sadržaja i proizvoda.</w:t>
      </w:r>
    </w:p>
    <w:p w14:paraId="228B08F9" w14:textId="456A85A3" w:rsidR="00A307F8" w:rsidRPr="00807AD9" w:rsidRDefault="00A307F8" w:rsidP="00A307F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sljedeća očekivanja međupredmetne teme </w:t>
      </w:r>
      <w:r w:rsidRPr="00807AD9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807AD9">
        <w:rPr>
          <w:rFonts w:asciiTheme="minorHAnsi" w:hAnsiTheme="minorHAnsi" w:cstheme="minorHAnsi"/>
          <w:sz w:val="18"/>
          <w:szCs w:val="20"/>
        </w:rPr>
        <w:t>.</w:t>
      </w:r>
    </w:p>
    <w:p w14:paraId="4AE4009D" w14:textId="22E3B2CC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 A.4/5.1.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27F85DCE" w14:textId="1711D9F8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807AD9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7E336859" w14:textId="605E272D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807AD9">
        <w:rPr>
          <w:rFonts w:asciiTheme="minorHAnsi" w:hAnsiTheme="minorHAnsi" w:cstheme="minorHAnsi"/>
          <w:sz w:val="18"/>
          <w:szCs w:val="20"/>
        </w:rPr>
        <w:t>Učenik kreativno djeluje u različitim područjima učenja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1537073C" w14:textId="78A801E8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</w:t>
      </w:r>
      <w:r w:rsidRPr="00807AD9">
        <w:rPr>
          <w:rFonts w:asciiTheme="minorHAnsi" w:hAnsiTheme="minorHAnsi" w:cstheme="minorHAnsi"/>
          <w:sz w:val="18"/>
          <w:szCs w:val="20"/>
        </w:rPr>
        <w:t xml:space="preserve"> </w:t>
      </w:r>
      <w:r w:rsidRPr="00807AD9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807AD9">
        <w:rPr>
          <w:rFonts w:asciiTheme="minorHAnsi" w:hAnsiTheme="minorHAnsi" w:cstheme="minorHAnsi"/>
          <w:sz w:val="18"/>
          <w:szCs w:val="20"/>
        </w:rPr>
        <w:t>Učenik samostalno kritički promišlja i vrednuje ideje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7B1D47A9" w14:textId="7E35FFEC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807AD9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2D530772" w14:textId="499542F1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807AD9">
        <w:rPr>
          <w:rFonts w:asciiTheme="minorHAnsi" w:hAnsiTheme="minorHAnsi" w:cstheme="minorHAnsi"/>
          <w:sz w:val="18"/>
          <w:szCs w:val="20"/>
        </w:rPr>
        <w:t>Učenik prati učinkovitost učenja i svoje napredovanje tijekom učenja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65516D5D" w14:textId="37C632BD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 B.4/5.3.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7FDD7787" w14:textId="525F9439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 B.4/5.4.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6E3F61B6" w14:textId="772E9D90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</w:t>
      </w:r>
      <w:r w:rsidRPr="00807AD9">
        <w:rPr>
          <w:rFonts w:asciiTheme="minorHAnsi" w:hAnsiTheme="minorHAnsi" w:cstheme="minorHAnsi"/>
          <w:sz w:val="18"/>
          <w:szCs w:val="20"/>
        </w:rPr>
        <w:t xml:space="preserve"> </w:t>
      </w:r>
      <w:r w:rsidRPr="00807AD9">
        <w:rPr>
          <w:rFonts w:asciiTheme="minorHAnsi" w:hAnsiTheme="minorHAnsi" w:cstheme="minorHAnsi"/>
          <w:b/>
          <w:sz w:val="18"/>
          <w:szCs w:val="20"/>
        </w:rPr>
        <w:t>C.4/5.1.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10948412" w14:textId="174CC502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807AD9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2C9B713E" w14:textId="07FD30FB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807AD9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62543508" w14:textId="1C5BC765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807AD9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5383681F" w14:textId="57F63BAA" w:rsidR="00A307F8" w:rsidRPr="00807AD9" w:rsidRDefault="00A307F8" w:rsidP="00A307F8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 D.4/5.1.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</w:t>
      </w:r>
      <w:r w:rsidR="00F46EBB" w:rsidRPr="00807AD9">
        <w:rPr>
          <w:rFonts w:asciiTheme="minorHAnsi" w:hAnsiTheme="minorHAnsi" w:cstheme="minorHAnsi"/>
          <w:sz w:val="18"/>
          <w:szCs w:val="20"/>
        </w:rPr>
        <w:t>.</w:t>
      </w:r>
    </w:p>
    <w:p w14:paraId="63BD8EA7" w14:textId="4469B491" w:rsidR="001E67B0" w:rsidRPr="00807AD9" w:rsidRDefault="00A307F8" w:rsidP="00714220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807AD9">
        <w:rPr>
          <w:rFonts w:asciiTheme="minorHAnsi" w:hAnsiTheme="minorHAnsi" w:cstheme="minorHAnsi"/>
          <w:b/>
          <w:sz w:val="18"/>
          <w:szCs w:val="20"/>
        </w:rPr>
        <w:t>uku D.4/5.2.</w:t>
      </w:r>
      <w:r w:rsidRPr="00807AD9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bookmarkEnd w:id="1"/>
    <w:p w14:paraId="7A16923A" w14:textId="77777777" w:rsidR="001E67B0" w:rsidRPr="009D759D" w:rsidRDefault="001E67B0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1E67B0" w:rsidRPr="009D759D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353CA"/>
    <w:rsid w:val="000567C4"/>
    <w:rsid w:val="0006685F"/>
    <w:rsid w:val="00080C4A"/>
    <w:rsid w:val="000A731A"/>
    <w:rsid w:val="000B04FC"/>
    <w:rsid w:val="000B6A57"/>
    <w:rsid w:val="000C78DA"/>
    <w:rsid w:val="000D42BC"/>
    <w:rsid w:val="001160E8"/>
    <w:rsid w:val="00116B87"/>
    <w:rsid w:val="001335AC"/>
    <w:rsid w:val="001349FF"/>
    <w:rsid w:val="00142DE3"/>
    <w:rsid w:val="00143999"/>
    <w:rsid w:val="00147469"/>
    <w:rsid w:val="001A0321"/>
    <w:rsid w:val="001B7265"/>
    <w:rsid w:val="001E2356"/>
    <w:rsid w:val="001E67B0"/>
    <w:rsid w:val="0020404F"/>
    <w:rsid w:val="00212EA3"/>
    <w:rsid w:val="002130AF"/>
    <w:rsid w:val="002253E1"/>
    <w:rsid w:val="002425A6"/>
    <w:rsid w:val="00270724"/>
    <w:rsid w:val="00283361"/>
    <w:rsid w:val="002907A6"/>
    <w:rsid w:val="00295E34"/>
    <w:rsid w:val="002A66AD"/>
    <w:rsid w:val="002B506D"/>
    <w:rsid w:val="002F7F75"/>
    <w:rsid w:val="003018B8"/>
    <w:rsid w:val="00306975"/>
    <w:rsid w:val="00323820"/>
    <w:rsid w:val="00380646"/>
    <w:rsid w:val="003920A1"/>
    <w:rsid w:val="003A2FE2"/>
    <w:rsid w:val="003E52AD"/>
    <w:rsid w:val="003F3DC2"/>
    <w:rsid w:val="003F5464"/>
    <w:rsid w:val="0040040E"/>
    <w:rsid w:val="00440C65"/>
    <w:rsid w:val="00454CA7"/>
    <w:rsid w:val="00477BA8"/>
    <w:rsid w:val="00483B54"/>
    <w:rsid w:val="00485052"/>
    <w:rsid w:val="004A194D"/>
    <w:rsid w:val="004B2EB3"/>
    <w:rsid w:val="004F3239"/>
    <w:rsid w:val="00504DE8"/>
    <w:rsid w:val="00527291"/>
    <w:rsid w:val="00533B84"/>
    <w:rsid w:val="00534B73"/>
    <w:rsid w:val="0053544C"/>
    <w:rsid w:val="005458AB"/>
    <w:rsid w:val="005611BE"/>
    <w:rsid w:val="005836F4"/>
    <w:rsid w:val="005C4576"/>
    <w:rsid w:val="00617C1D"/>
    <w:rsid w:val="00622BFE"/>
    <w:rsid w:val="0064318E"/>
    <w:rsid w:val="00652A22"/>
    <w:rsid w:val="00656283"/>
    <w:rsid w:val="00672084"/>
    <w:rsid w:val="006757F3"/>
    <w:rsid w:val="006766DE"/>
    <w:rsid w:val="00693925"/>
    <w:rsid w:val="006C0DEB"/>
    <w:rsid w:val="006D3CC8"/>
    <w:rsid w:val="006F2029"/>
    <w:rsid w:val="00714220"/>
    <w:rsid w:val="007734E7"/>
    <w:rsid w:val="0078051F"/>
    <w:rsid w:val="007843C6"/>
    <w:rsid w:val="007C1C77"/>
    <w:rsid w:val="00807AD9"/>
    <w:rsid w:val="00810C2A"/>
    <w:rsid w:val="00814BA9"/>
    <w:rsid w:val="00837946"/>
    <w:rsid w:val="0086797C"/>
    <w:rsid w:val="00871E47"/>
    <w:rsid w:val="00876EE8"/>
    <w:rsid w:val="008C04FE"/>
    <w:rsid w:val="008C6060"/>
    <w:rsid w:val="009017CC"/>
    <w:rsid w:val="00922D20"/>
    <w:rsid w:val="0094693E"/>
    <w:rsid w:val="00976E41"/>
    <w:rsid w:val="009C132A"/>
    <w:rsid w:val="009C343E"/>
    <w:rsid w:val="009D35BB"/>
    <w:rsid w:val="009D759D"/>
    <w:rsid w:val="009E73EE"/>
    <w:rsid w:val="00A04FAB"/>
    <w:rsid w:val="00A14245"/>
    <w:rsid w:val="00A17D36"/>
    <w:rsid w:val="00A21425"/>
    <w:rsid w:val="00A27218"/>
    <w:rsid w:val="00A307F8"/>
    <w:rsid w:val="00AA4B52"/>
    <w:rsid w:val="00AB02AC"/>
    <w:rsid w:val="00AB1D02"/>
    <w:rsid w:val="00AF0D6E"/>
    <w:rsid w:val="00B76AF9"/>
    <w:rsid w:val="00BA05EF"/>
    <w:rsid w:val="00BA2710"/>
    <w:rsid w:val="00BA2C37"/>
    <w:rsid w:val="00BC63D1"/>
    <w:rsid w:val="00BE46E5"/>
    <w:rsid w:val="00BE47E3"/>
    <w:rsid w:val="00C20DDB"/>
    <w:rsid w:val="00C22270"/>
    <w:rsid w:val="00C354BC"/>
    <w:rsid w:val="00C660B0"/>
    <w:rsid w:val="00C77D5A"/>
    <w:rsid w:val="00C872FB"/>
    <w:rsid w:val="00C94934"/>
    <w:rsid w:val="00CA26B1"/>
    <w:rsid w:val="00CD391E"/>
    <w:rsid w:val="00CD57D2"/>
    <w:rsid w:val="00CE3A22"/>
    <w:rsid w:val="00D02AB6"/>
    <w:rsid w:val="00D06621"/>
    <w:rsid w:val="00D215CE"/>
    <w:rsid w:val="00D32925"/>
    <w:rsid w:val="00D45EE8"/>
    <w:rsid w:val="00D51B7F"/>
    <w:rsid w:val="00D51E45"/>
    <w:rsid w:val="00D63A54"/>
    <w:rsid w:val="00D649CF"/>
    <w:rsid w:val="00D9751B"/>
    <w:rsid w:val="00DC0A9A"/>
    <w:rsid w:val="00DC4B96"/>
    <w:rsid w:val="00DF5E8B"/>
    <w:rsid w:val="00E253F3"/>
    <w:rsid w:val="00E42A68"/>
    <w:rsid w:val="00E77121"/>
    <w:rsid w:val="00ED75D3"/>
    <w:rsid w:val="00EF6D43"/>
    <w:rsid w:val="00F07BD9"/>
    <w:rsid w:val="00F277AD"/>
    <w:rsid w:val="00F3253E"/>
    <w:rsid w:val="00F46EBB"/>
    <w:rsid w:val="00F54E93"/>
    <w:rsid w:val="00F87BCD"/>
    <w:rsid w:val="00FA5152"/>
    <w:rsid w:val="00FC2016"/>
    <w:rsid w:val="00FC2BBE"/>
    <w:rsid w:val="00FF22A2"/>
    <w:rsid w:val="00FF4CDD"/>
    <w:rsid w:val="100213C5"/>
    <w:rsid w:val="23F6183A"/>
    <w:rsid w:val="5001D364"/>
    <w:rsid w:val="623777CD"/>
    <w:rsid w:val="6F4CE245"/>
    <w:rsid w:val="7C0C43F6"/>
    <w:rsid w:val="7E1FC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494CA35A-7F9E-492F-B380-1EEE1F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customStyle="1" w:styleId="Default">
    <w:name w:val="Default"/>
    <w:rsid w:val="00922D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504D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57"/>
    <w:pPr>
      <w:spacing w:after="0"/>
    </w:pPr>
    <w:rPr>
      <w:rFonts w:ascii="Times New Roman" w:eastAsiaTheme="minorEastAsia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A57"/>
    <w:rPr>
      <w:rFonts w:asciiTheme="minorHAnsi" w:eastAsiaTheme="minorEastAsia" w:hAnsiTheme="minorHAnsi" w:cstheme="min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rsid w:val="008C04F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8C04FE"/>
    <w:rPr>
      <w:rFonts w:ascii="Georgia" w:eastAsia="Georgia" w:hAnsi="Georgia" w:cs="Georgia"/>
      <w:i/>
      <w:color w:val="66666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A8022-5EBC-46B8-AB68-1D2EAC39C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80E92-265F-4931-9E60-F325C93DB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71AF6-3A27-4A62-BEE8-9108616D3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B7BD1-1963-4786-84E9-7EC09686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2020-10-22T11:09:00Z</dcterms:created>
  <dcterms:modified xsi:type="dcterms:W3CDTF">2020-10-22T11:09:00Z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